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1D" w:rsidRPr="0061081D" w:rsidRDefault="0061081D" w:rsidP="006108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b/>
          <w:bCs/>
          <w:color w:val="002060"/>
          <w:sz w:val="32"/>
          <w:szCs w:val="32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61081D" w:rsidRPr="0061081D" w:rsidRDefault="0061081D" w:rsidP="006108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С 1 сентября 2012 г. вступил в силу Федеральный закон Российской Федерации от 29 декабря 2010 г. N </w:t>
      </w:r>
      <w:hyperlink r:id="rId6" w:history="1">
        <w:r w:rsidRPr="0061081D">
          <w:rPr>
            <w:rFonts w:ascii="Tahoma" w:eastAsia="Times New Roman" w:hAnsi="Tahoma" w:cs="Tahoma"/>
            <w:color w:val="800080"/>
            <w:sz w:val="21"/>
            <w:szCs w:val="21"/>
            <w:u w:val="single"/>
            <w:lang w:eastAsia="ru-RU"/>
          </w:rPr>
          <w:t>436-ФЗ</w:t>
        </w:r>
      </w:hyperlink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Информационная безопасность в целом и особенно детей — одна из центральных задач, которую необходимо решить для России.</w:t>
      </w:r>
    </w:p>
    <w:p w:rsidR="0061081D" w:rsidRPr="0061081D" w:rsidRDefault="0061081D" w:rsidP="006108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Сведения о доступе к информационным системам и информационно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-телекоммуникационным сетям в МКДОУ «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Мекегинский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детский сад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«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Ласточка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</w:t>
      </w:r>
    </w:p>
    <w:p w:rsidR="0061081D" w:rsidRPr="0061081D" w:rsidRDefault="0061081D" w:rsidP="006108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воспитательно</w:t>
      </w:r>
      <w:proofErr w:type="spellEnd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– образовательного процесса, и администрирования посредством применения ИКТ (информационно-коммуникативных технологий).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В свободном доступе для педагогов и административного управления имеются: 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4</w:t>
      </w:r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</w:t>
      </w:r>
      <w:proofErr w:type="spellStart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компьютер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а</w:t>
      </w:r>
      <w:proofErr w:type="gramStart"/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,к</w:t>
      </w:r>
      <w:proofErr w:type="gramEnd"/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оторые</w:t>
      </w:r>
      <w:proofErr w:type="spellEnd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имеют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выход в Интернет, 1 проектор, 4</w:t>
      </w:r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принтера и 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а также детский сад оснащен — 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7</w:t>
      </w:r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тел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евизорами,</w:t>
      </w:r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1 музыкальным </w:t>
      </w:r>
      <w:proofErr w:type="spellStart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центром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,пианино,синтезатор</w:t>
      </w:r>
      <w:proofErr w:type="spellEnd"/>
      <w:r w:rsidRPr="0061081D"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800080"/>
          <w:sz w:val="24"/>
          <w:szCs w:val="24"/>
          <w:lang w:eastAsia="ru-RU"/>
        </w:rPr>
        <w:t xml:space="preserve">  Воспитатели приобрели для себя ноутбуки.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 xml:space="preserve">В свободное от деятельности с детьми время каждый педагог ДОУ в сети Интернет может воспользоваться техническими и сетевыми ресурсами для выполнения </w:t>
      </w:r>
      <w:proofErr w:type="spellStart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воспитательно</w:t>
      </w:r>
      <w:proofErr w:type="spellEnd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-образовательных задач.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 xml:space="preserve"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</w:t>
      </w:r>
      <w:proofErr w:type="spellStart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воспитательно</w:t>
      </w:r>
      <w:proofErr w:type="spellEnd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-образовательного процесса, так как:</w:t>
      </w:r>
    </w:p>
    <w:p w:rsidR="0061081D" w:rsidRPr="0061081D" w:rsidRDefault="0061081D" w:rsidP="0061081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</w:p>
    <w:p w:rsidR="0061081D" w:rsidRPr="0061081D" w:rsidRDefault="0061081D" w:rsidP="0061081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61081D" w:rsidRPr="0061081D" w:rsidRDefault="0061081D" w:rsidP="0061081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61081D" w:rsidRPr="0061081D" w:rsidRDefault="0061081D" w:rsidP="0061081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воспитанниках, о педагогических    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работниках.</w:t>
      </w:r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На сайте ДОУ размещаются важные документы, касающиеся организации образовательного процесс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а – </w:t>
      </w:r>
      <w:bookmarkStart w:id="0" w:name="_GoBack"/>
      <w:bookmarkEnd w:id="0"/>
      <w:r w:rsidRPr="0061081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документы, регламентирующие работу детского сада.</w:t>
      </w:r>
    </w:p>
    <w:p w:rsidR="0061081D" w:rsidRPr="0061081D" w:rsidRDefault="0061081D" w:rsidP="006108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ooltip="Скачать" w:history="1">
        <w:r w:rsidRPr="0061081D">
          <w:rPr>
            <w:rFonts w:ascii="Cambria Math" w:eastAsia="Times New Roman" w:hAnsi="Cambria Math" w:cs="Cambria Math"/>
            <w:color w:val="2B7E7E"/>
            <w:sz w:val="21"/>
            <w:szCs w:val="21"/>
            <w:u w:val="single"/>
            <w:lang w:eastAsia="ru-RU"/>
          </w:rPr>
          <w:t>⇒</w:t>
        </w:r>
        <w:r w:rsidRPr="0061081D">
          <w:rPr>
            <w:rFonts w:ascii="Tahoma" w:eastAsia="Times New Roman" w:hAnsi="Tahoma" w:cs="Tahoma"/>
            <w:color w:val="2B7E7E"/>
            <w:sz w:val="21"/>
            <w:szCs w:val="21"/>
            <w:u w:val="single"/>
            <w:lang w:eastAsia="ru-RU"/>
          </w:rPr>
          <w:t> Постановление Правительства РФ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</w:p>
    <w:p w:rsidR="0061081D" w:rsidRPr="0061081D" w:rsidRDefault="0061081D" w:rsidP="006108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ooltip="Скачать" w:history="1">
        <w:r w:rsidRPr="0061081D">
          <w:rPr>
            <w:rFonts w:ascii="Cambria Math" w:eastAsia="Times New Roman" w:hAnsi="Cambria Math" w:cs="Cambria Math"/>
            <w:color w:val="000000"/>
            <w:sz w:val="21"/>
            <w:szCs w:val="21"/>
            <w:u w:val="single"/>
            <w:lang w:eastAsia="ru-RU"/>
          </w:rPr>
          <w:t>⇒</w:t>
        </w:r>
        <w:r w:rsidRPr="0061081D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 Приказ Федеральной службы по надзору в сфере образования и науки от 29 мая 2014 г.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</w:r>
      </w:hyperlink>
    </w:p>
    <w:p w:rsidR="00D300DB" w:rsidRDefault="00D300DB"/>
    <w:sectPr w:rsidR="00D300DB" w:rsidSect="006108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5348"/>
    <w:multiLevelType w:val="multilevel"/>
    <w:tmpl w:val="8236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1D"/>
    <w:rsid w:val="0061081D"/>
    <w:rsid w:val="00D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emok-kovdor.ucoz.ru/doc1/2016-17/prikaz_785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remok-kovdor.ucoz.ru/doc1/2016-17/prikaz_58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yorsk-shkola.ru/wp-content/uploads/2012/05/1538732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523</Words>
  <Characters>2986</Characters>
  <Application>Microsoft Office Word</Application>
  <DocSecurity>0</DocSecurity>
  <Lines>24</Lines>
  <Paragraphs>7</Paragraphs>
  <ScaleCrop>false</ScaleCrop>
  <Company>Home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2020-02-02T18:20:00Z</dcterms:created>
  <dcterms:modified xsi:type="dcterms:W3CDTF">2020-02-02T18:28:00Z</dcterms:modified>
</cp:coreProperties>
</file>